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Устав редакция 2020 года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Протокол общего собрания от 25.07.2020</w:t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Предлагаемые изменения в Устав</w:t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ConsPlusNormal"/>
              <w:keepNext w:val="true"/>
              <w:spacing w:lineRule="auto" w:line="240" w:before="120" w:after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4.1. Товарищество может иметь в собственности или в оперативном управлении здания, сооружения, транспортные средства, оборудование, инвентарь, денежные средства в рублях и любое иное имущество, не изъятое из гражданского оборота. Товарищество вправе иметь в собственности или в бессрочном пользовании земельные участки, а также владеть ими на других основаниях, допускаемых законодательством. Имущество общего пользования, приобретенное или созданное Товариществом на взносы его членов и доходы от предпринимательской деятельности, является собственностью Товарищества как юридического лица. В собственности Товарищества могут также находиться денежные средства, другое имущество и иные объекты прав, переданные физическими и юридическими лицами в форме дара, пожертвования, по завещанию или другими способами в соответствии с законодательством. Стоимость основных средств и оборотных активов отражается в Бухгалтерской отчетности Товарищества.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ConsPlusNormal"/>
              <w:keepNext w:val="true"/>
              <w:spacing w:lineRule="auto" w:line="240" w:before="120" w:after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4.1. Товарищество может иметь в собственности здания, сооружения, транспортные средства, оборудование, инвентарь, денежные средства в рублях и любое иное имущество, не изъятое из гражданского оборота. Товарищество вправе иметь в собственности или в бессрочном пользовании земельные участки, а также владеть ими на других основаниях, допускаемых законодательством. Имущество общего пользования, приобретенное или созданное Товариществом на взносы его членов и доходы от предпринимательской деятельности, является собственностью Товарищества как юридического лица. В собственности Товарищества могут также находиться денежные средства, другое имущество и иные объекты прав, переданные физическими и юридическими лицами в форме дара, пожертвования, по завещанию или другими способами в соответствии с законодательством. Стоимость основных средств и оборотных активов отражается в Бухгалтерской отчетности Товарищества.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ConsPlusNormal"/>
              <w:spacing w:lineRule="auto" w:line="240" w:before="120" w:after="0"/>
              <w:ind w:firstLine="540"/>
              <w:jc w:val="both"/>
              <w:rPr/>
            </w:pPr>
            <w:r>
              <w:rPr>
                <w:rFonts w:cs="Times New Roman" w:ascii="Times New Roman" w:hAnsi="Times New Roman"/>
              </w:rPr>
              <w:t>4.7.1. Из общего числа собственников участков, учитываемых при расчете размера взноса, могут быть исключены те, чей долг по взносам превышает сумму взносов за два года.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4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firstLine="745"/>
              <w:rPr/>
            </w:pPr>
            <w:r>
              <w:rPr>
                <w:rFonts w:cs="Times New Roman" w:ascii="Times New Roman" w:hAnsi="Times New Roman"/>
              </w:rPr>
              <w:t>4.7.1. При расчете размера взноса собственники участков, чей долг превышает сумму взносов за два года, не учитываются.</w:t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ConsPlusNormal"/>
              <w:spacing w:lineRule="auto" w:line="240" w:before="120" w:after="0"/>
              <w:ind w:firstLine="540"/>
              <w:jc w:val="both"/>
              <w:rPr/>
            </w:pPr>
            <w:r>
              <w:rPr>
                <w:rFonts w:cs="Times New Roman" w:ascii="Times New Roman" w:hAnsi="Times New Roman"/>
              </w:rPr>
              <w:t>4.10. На основании решения общего собрания членов Товарищества доход от хозяйственной деятельности Товарищества используется для оплаты общих расходов.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ConsPlusNormal"/>
              <w:spacing w:lineRule="auto" w:line="240" w:before="120" w:after="0"/>
              <w:ind w:firstLine="540"/>
              <w:jc w:val="both"/>
              <w:rPr/>
            </w:pPr>
            <w:r>
              <w:rPr>
                <w:rFonts w:cs="Times New Roman" w:ascii="Times New Roman" w:hAnsi="Times New Roman"/>
              </w:rPr>
              <w:t>4.10. На основании решения общего собрания членов Товарищества доход от хозяйственной деятельности Товарищества после уплаты налога с дохода используется для оплаты общих расходов.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ConsPlusNormal"/>
              <w:spacing w:lineRule="auto" w:line="240" w:before="120" w:after="0"/>
              <w:ind w:firstLine="540"/>
              <w:jc w:val="both"/>
              <w:rPr/>
            </w:pPr>
            <w:r>
              <w:rPr>
                <w:rFonts w:cs="Times New Roman" w:ascii="Times New Roman" w:hAnsi="Times New Roman"/>
              </w:rPr>
              <w:t>4.11. Члены Товарищества и владельцы участков, не вступившие в Товарищество, вносят обязательные платежи и взносы, связанные с оплатой расходов на содержание, текущий и капитальный ремонт общего имущества, а также с оплатой коммунальных услуг. Порядок и сроки внесения таких платежей и взносов, а также размер и порядок начисления пени за несвоевременную оплату утверждаются правлением.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ConsPlusNormal"/>
              <w:spacing w:lineRule="auto" w:line="240" w:before="120" w:after="0"/>
              <w:ind w:firstLine="540"/>
              <w:jc w:val="both"/>
              <w:rPr/>
            </w:pPr>
            <w:r>
              <w:rPr>
                <w:rFonts w:cs="Times New Roman" w:ascii="Times New Roman" w:hAnsi="Times New Roman"/>
              </w:rPr>
              <w:t>4.11. Члены Товарищества и владельцы участков, не вступившие в Товарищество, вносят обязательные платежи и взносы, связанные с оплатой расходов на содержание, текущий и капитальный ремонт общего имущества, а также с оплатой коммунальных услуг. Порядок и сроки внесения таких платежей и взносов, а также размер и порядок начисления пени за несвоевременную оплату утверждаются общим собранием.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ConsPlusNormal"/>
              <w:spacing w:lineRule="auto" w:line="240" w:before="120" w:after="0"/>
              <w:ind w:firstLine="540"/>
              <w:jc w:val="both"/>
              <w:rPr/>
            </w:pPr>
            <w:r>
              <w:rPr>
                <w:rFonts w:cs="Times New Roman" w:ascii="Times New Roman" w:hAnsi="Times New Roman"/>
              </w:rPr>
              <w:t>4.13. В случае неисполнения владельцем участка своих обязанностей (неуплаты полностью или частично установленных взносов и платежей, нарушения правил застройки территории участка и др.), независимо от наличия членства в Товариществе, его право пользования объектами инфраструктуры и другим имуществом общего пользования может быть приостановлено до полного устранения нарушений по постановлению правления.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ConsPlusNormal"/>
              <w:spacing w:lineRule="auto" w:line="240" w:before="120" w:after="0"/>
              <w:ind w:firstLine="540"/>
              <w:jc w:val="both"/>
              <w:rPr/>
            </w:pPr>
            <w:r>
              <w:rPr>
                <w:rFonts w:cs="Times New Roman" w:ascii="Times New Roman" w:hAnsi="Times New Roman"/>
              </w:rPr>
              <w:t>4.13. В случае неисполнения владельцем участка своих обязанностей (неуплаты полностью или частично установленных взносов и платежей, нарушения правил застройки территории участка и др.), независимо от наличия членства в Товариществе, его право пользования объектами инфраструктуры и другим имуществом общего пользования может быть приостановлено до полного устранения нарушений.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ConsPlusNormal"/>
              <w:spacing w:lineRule="auto" w:line="240" w:before="120" w:after="0"/>
              <w:ind w:firstLine="540"/>
              <w:jc w:val="both"/>
              <w:rPr/>
            </w:pPr>
            <w:r>
              <w:rPr>
                <w:rFonts w:cs="Times New Roman" w:ascii="Times New Roman" w:hAnsi="Times New Roman"/>
              </w:rPr>
              <w:t>7.19. Правление Товарищества избирается из числа членов Товарищества общим собранием членов Товарищества на два года.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ConsPlusNormal"/>
              <w:spacing w:lineRule="auto" w:line="240" w:before="120" w:after="0"/>
              <w:ind w:firstLine="540"/>
              <w:jc w:val="both"/>
              <w:rPr/>
            </w:pPr>
            <w:r>
              <w:rPr>
                <w:rFonts w:cs="Times New Roman" w:ascii="Times New Roman" w:hAnsi="Times New Roman"/>
              </w:rPr>
              <w:t>7.19. Правление Товарищества избирается из числа членов Товарищества общим собранием членов Товарищества сроком до пяти лет.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72" w:type="dxa"/>
            <w:tcBorders/>
            <w:shd w:fill="auto" w:val="clear"/>
          </w:tcPr>
          <w:p>
            <w:pPr>
              <w:pStyle w:val="ConsPlusNormal"/>
              <w:spacing w:lineRule="auto" w:line="240" w:before="120" w:after="0"/>
              <w:ind w:firstLine="540"/>
              <w:jc w:val="both"/>
              <w:rPr/>
            </w:pPr>
            <w:r>
              <w:rPr>
                <w:rFonts w:cs="Times New Roman" w:ascii="Times New Roman" w:hAnsi="Times New Roman"/>
              </w:rPr>
              <w:t>7.26. Председатель Товарищества избирается общим собранием членов Товарищества из числа членов Товарищества сроком на два года.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672" w:type="dxa"/>
            <w:tcBorders/>
            <w:shd w:fill="auto" w:val="clear"/>
          </w:tcPr>
          <w:p>
            <w:pPr>
              <w:pStyle w:val="ConsPlusNormal"/>
              <w:spacing w:lineRule="auto" w:line="240" w:before="120" w:after="0"/>
              <w:ind w:firstLine="540"/>
              <w:jc w:val="both"/>
              <w:rPr/>
            </w:pPr>
            <w:r>
              <w:rPr>
                <w:rFonts w:cs="Times New Roman" w:ascii="Times New Roman" w:hAnsi="Times New Roman"/>
              </w:rPr>
              <w:t>7.26. Председатель Товарищества избирается общим собранием членов Товарищества из числа членов Товарищества сроком до пяти лет.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22389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0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238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Ultra_Office/6.2.3.2$Windows_x86 LibreOffice_project/</Application>
  <Pages>2</Pages>
  <Words>585</Words>
  <Characters>4055</Characters>
  <CharactersWithSpaces>4623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2021-04-04T09:14:00Z</dcterms:created>
  <dc:creator>Олег Попонов</dc:creator>
  <dc:description/>
  <dc:language>ru-RU</dc:language>
  <cp:lastModifiedBy/>
  <dcterms:modified xsi:type="dcterms:W3CDTF">2021-04-07T18:34:04Z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